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「2025年度サステナブルコスメアワード」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企業情報登録シート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420" w:hanging="420"/>
        <w:rPr>
          <w:rFonts w:ascii="HG丸ｺﾞｼｯｸM-PRO" w:cs="HG丸ｺﾞｼｯｸM-PRO" w:eastAsia="HG丸ｺﾞｼｯｸM-PRO" w:hAnsi="HG丸ｺﾞｼｯｸM-PRO"/>
          <w:color w:val="003366"/>
          <w:sz w:val="21"/>
          <w:szCs w:val="21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color w:val="003366"/>
          <w:sz w:val="21"/>
          <w:szCs w:val="21"/>
          <w:rtl w:val="0"/>
        </w:rPr>
        <w:t xml:space="preserve">応募者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HG丸ｺﾞｼｯｸM-PRO" w:cs="HG丸ｺﾞｼｯｸM-PRO" w:eastAsia="HG丸ｺﾞｼｯｸM-PRO" w:hAnsi="HG丸ｺﾞｼｯｸM-PRO"/>
          <w:b w:val="1"/>
          <w:color w:val="003366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0"/>
        <w:gridCol w:w="2752"/>
        <w:gridCol w:w="846"/>
        <w:gridCol w:w="3915"/>
        <w:tblGridChange w:id="0">
          <w:tblGrid>
            <w:gridCol w:w="1310"/>
            <w:gridCol w:w="2752"/>
            <w:gridCol w:w="846"/>
            <w:gridCol w:w="3915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企業名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ﾌﾘｶﾞﾅ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highlight w:val="white"/>
                <w:rtl w:val="0"/>
              </w:rPr>
              <w:t xml:space="preserve">（英字表記：　　　　　　　　　　　　　　　　　　　　　　　　　　　）　　　　　　　　　　　　　　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企業理念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事業内容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販売形態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製造販売の許可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(該当に</w:t>
            </w:r>
            <w:r w:rsidDel="00000000" w:rsidR="00000000" w:rsidRPr="00000000">
              <w:rPr>
                <w:rFonts w:ascii="Arimo" w:cs="Arimo" w:eastAsia="Arimo" w:hAnsi="Arimo"/>
                <w:sz w:val="21"/>
                <w:szCs w:val="21"/>
                <w:rtl w:val="0"/>
              </w:rPr>
              <w:t xml:space="preserve">☑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highlight w:val="white"/>
                <w:rtl w:val="0"/>
              </w:rPr>
              <w:t xml:space="preserve">◻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highlight w:val="white"/>
                <w:rtl w:val="0"/>
              </w:rPr>
              <w:t xml:space="preserve">製品の製造・販売に関する法律を遵守している。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highlight w:val="white"/>
                <w:rtl w:val="0"/>
              </w:rPr>
              <w:t xml:space="preserve">◻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highlight w:val="white"/>
                <w:rtl w:val="0"/>
              </w:rPr>
              <w:t xml:space="preserve">上記の許可を受けた事業者等に製造・販売を委託している。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企業URL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応募担当者氏名</w:t>
            </w:r>
          </w:p>
        </w:tc>
        <w:tc>
          <w:tcPr>
            <w:gridSpan w:val="3"/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ﾌﾘｶﾞﾅ　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部署・役職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住所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HG丸ｺﾞｼｯｸM-PRO" w:cs="HG丸ｺﾞｼｯｸM-PRO" w:eastAsia="HG丸ｺﾞｼｯｸM-PRO" w:hAnsi="HG丸ｺﾞｼｯｸM-PR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220" w:hanging="220"/>
        <w:jc w:val="both"/>
        <w:rPr>
          <w:rFonts w:ascii="HG丸ｺﾞｼｯｸM-PRO" w:cs="HG丸ｺﾞｼｯｸM-PRO" w:eastAsia="HG丸ｺﾞｼｯｸM-PRO" w:hAnsi="HG丸ｺﾞｼｯｸM-PRO"/>
          <w:sz w:val="21"/>
          <w:szCs w:val="21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color w:val="000000"/>
          <w:rtl w:val="0"/>
        </w:rPr>
        <w:t xml:space="preserve">※上記情報は、受賞された際にプレスリリース、展示販売などの手配のため関係各位に共有する可能性があります。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下記に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🗹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1"/>
          <w:szCs w:val="21"/>
          <w:rtl w:val="0"/>
        </w:rPr>
        <w:t xml:space="preserve">がない場合、申請をお受けできません。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20" w:hanging="220"/>
        <w:jc w:val="both"/>
        <w:rPr>
          <w:rFonts w:ascii="HG丸ｺﾞｼｯｸM-PRO" w:cs="HG丸ｺﾞｼｯｸM-PRO" w:eastAsia="HG丸ｺﾞｼｯｸM-PRO" w:hAnsi="HG丸ｺﾞｼｯｸM-PR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◻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企業情報の共有に同意する。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◻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独立行政法人中小企業基盤整備機構の紹介でエントリーした。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◻︎NPO法人日本ホリスティックビューティ協会の紹介でエントリーした。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230"/>
        <w:tblGridChange w:id="0">
          <w:tblGrid>
            <w:gridCol w:w="1696"/>
            <w:gridCol w:w="7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応募製品数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　　　個（２個以上申請の場合は表の行を足してください）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製品名１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rtl w:val="0"/>
              </w:rPr>
              <w:t xml:space="preserve">製品名２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HG丸ｺﾞｼｯｸM-PRO" w:cs="HG丸ｺﾞｼｯｸM-PRO" w:eastAsia="HG丸ｺﾞｼｯｸM-PRO" w:hAnsi="HG丸ｺﾞｼｯｸM-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G丸ｺﾞｼｯｸM-PRO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█"/>
      <w:lvlJc w:val="left"/>
      <w:pPr>
        <w:ind w:left="420" w:hanging="4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620565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620565"/>
  </w:style>
  <w:style w:type="paragraph" w:styleId="a9">
    <w:name w:val="footer"/>
    <w:basedOn w:val="a"/>
    <w:link w:val="aa"/>
    <w:uiPriority w:val="99"/>
    <w:unhideWhenUsed w:val="1"/>
    <w:rsid w:val="00620565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62056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9.0" w:type="dxa"/>
        <w:bottom w:w="10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MaDWB4SZm7+Y5DF5g41c+j9nA==">CgMxLjA4AHIhMU5HUjF3YXphNEpQSHFqdDRmWFpvQTRraDYyUWQyLVBw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2023-06-28T07:35:00Z</dcterms:created>
  <dc:creator>田島尚子</dc:creator>
</cp:coreProperties>
</file>